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4" w:type="dxa"/>
        <w:tblInd w:w="-5" w:type="dxa"/>
        <w:tblLayout w:type="fixed"/>
        <w:tblLook w:val="0000"/>
      </w:tblPr>
      <w:tblGrid>
        <w:gridCol w:w="1330"/>
        <w:gridCol w:w="6671"/>
        <w:gridCol w:w="1893"/>
      </w:tblGrid>
      <w:tr w:rsidR="00AB0E5D" w:rsidTr="000C3C5C">
        <w:trPr>
          <w:trHeight w:val="887"/>
        </w:trPr>
        <w:tc>
          <w:tcPr>
            <w:tcW w:w="1330" w:type="dxa"/>
            <w:shd w:val="clear" w:color="auto" w:fill="auto"/>
          </w:tcPr>
          <w:p w:rsidR="00AB0E5D" w:rsidRDefault="00AB0E5D" w:rsidP="000C3C5C">
            <w:pPr>
              <w:rPr>
                <w:rFonts w:ascii="Times New Roman" w:hAnsi="Times New Roman"/>
                <w:b/>
                <w:shadow/>
                <w:color w:val="000000"/>
                <w:sz w:val="20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49" t="-49" r="-49" b="-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1" w:type="dxa"/>
            <w:shd w:val="clear" w:color="auto" w:fill="auto"/>
          </w:tcPr>
          <w:p w:rsidR="00AB0E5D" w:rsidRDefault="00AB0E5D" w:rsidP="000C3C5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hadow/>
                <w:color w:val="000000"/>
                <w:sz w:val="20"/>
                <w:szCs w:val="24"/>
              </w:rPr>
              <w:t>CONSILIUL JUDEȚEAN BOTOȘANI</w:t>
            </w:r>
          </w:p>
          <w:p w:rsidR="00AB0E5D" w:rsidRDefault="00AB0E5D" w:rsidP="000C3C5C">
            <w:pPr>
              <w:spacing w:after="0" w:line="240" w:lineRule="auto"/>
              <w:jc w:val="center"/>
              <w:rPr>
                <w:rFonts w:ascii="Times New Roman" w:hAnsi="Times New Roman"/>
                <w:b/>
                <w:shadow/>
                <w:color w:val="000000"/>
                <w:sz w:val="12"/>
                <w:szCs w:val="10"/>
              </w:rPr>
            </w:pPr>
          </w:p>
          <w:p w:rsidR="00AB0E5D" w:rsidRDefault="00AB0E5D" w:rsidP="000C3C5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hadow/>
                <w:color w:val="000000"/>
                <w:sz w:val="20"/>
                <w:szCs w:val="24"/>
              </w:rPr>
              <w:t>CENTRUL JUDEŢEAN PENTRU CONSERVAREA</w:t>
            </w:r>
          </w:p>
          <w:p w:rsidR="00AB0E5D" w:rsidRDefault="00AB0E5D" w:rsidP="000C3C5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hadow/>
                <w:color w:val="000000"/>
                <w:sz w:val="20"/>
                <w:szCs w:val="24"/>
              </w:rPr>
              <w:t>ŞI PROMOVAREA CULTURII TRADIŢIONALE BOTOŞANI</w:t>
            </w:r>
          </w:p>
          <w:p w:rsidR="00AB0E5D" w:rsidRDefault="00AB0E5D" w:rsidP="000C3C5C">
            <w:pPr>
              <w:pStyle w:val="Header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lang w:val="ro-RO"/>
              </w:rPr>
              <w:t>Botoşani, str. Unirii nr. 10, Cod poştal 710233;</w:t>
            </w:r>
          </w:p>
          <w:p w:rsidR="00AB0E5D" w:rsidRDefault="00AB0E5D" w:rsidP="000C3C5C">
            <w:pPr>
              <w:pStyle w:val="Header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lang w:val="ro-RO"/>
              </w:rPr>
              <w:t>tel 0231-536322, fax 0231 – 515448;  Cod fiscal 3372238</w:t>
            </w:r>
          </w:p>
          <w:p w:rsidR="00AB0E5D" w:rsidRDefault="00AB0E5D" w:rsidP="000C3C5C">
            <w:pPr>
              <w:jc w:val="center"/>
            </w:pPr>
            <w:r>
              <w:rPr>
                <w:rFonts w:ascii="Times New Roman" w:hAnsi="Times New Roman"/>
                <w:sz w:val="18"/>
                <w:lang w:val="ro-RO"/>
              </w:rPr>
              <w:t xml:space="preserve">e-mail: </w:t>
            </w:r>
            <w:hyperlink r:id="rId5" w:history="1">
              <w:r>
                <w:rPr>
                  <w:rStyle w:val="Hyperlink"/>
                  <w:rFonts w:ascii="Times New Roman" w:hAnsi="Times New Roman"/>
                  <w:iCs/>
                  <w:sz w:val="18"/>
                </w:rPr>
                <w:t>centrul_creatiei_botosani@yahoo.com</w:t>
              </w:r>
            </w:hyperlink>
          </w:p>
        </w:tc>
        <w:tc>
          <w:tcPr>
            <w:tcW w:w="1893" w:type="dxa"/>
            <w:shd w:val="clear" w:color="auto" w:fill="auto"/>
          </w:tcPr>
          <w:p w:rsidR="00AB0E5D" w:rsidRDefault="00AB0E5D" w:rsidP="000C3C5C">
            <w:pPr>
              <w:jc w:val="right"/>
              <w:rPr>
                <w:sz w:val="2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960120" cy="960120"/>
                  <wp:effectExtent l="19050" t="0" r="0" b="0"/>
                  <wp:docPr id="2" name="Picture 2" descr="Logo Actualiz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Actualiz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960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E5D" w:rsidTr="000C3C5C">
        <w:trPr>
          <w:trHeight w:val="150"/>
        </w:trPr>
        <w:tc>
          <w:tcPr>
            <w:tcW w:w="1330" w:type="dxa"/>
            <w:shd w:val="clear" w:color="auto" w:fill="auto"/>
          </w:tcPr>
          <w:p w:rsidR="00AB0E5D" w:rsidRDefault="00AB0E5D" w:rsidP="000C3C5C">
            <w:pPr>
              <w:snapToGrid w:val="0"/>
              <w:spacing w:after="0" w:line="240" w:lineRule="auto"/>
              <w:rPr>
                <w:sz w:val="2"/>
              </w:rPr>
            </w:pPr>
          </w:p>
        </w:tc>
        <w:tc>
          <w:tcPr>
            <w:tcW w:w="6671" w:type="dxa"/>
            <w:shd w:val="clear" w:color="auto" w:fill="auto"/>
          </w:tcPr>
          <w:p w:rsidR="00AB0E5D" w:rsidRDefault="00AB0E5D" w:rsidP="000C3C5C">
            <w:pPr>
              <w:spacing w:after="0" w:line="240" w:lineRule="auto"/>
              <w:rPr>
                <w:rFonts w:cs="Calibri"/>
                <w:sz w:val="2"/>
                <w:szCs w:val="2"/>
              </w:rPr>
            </w:pPr>
            <w:r>
              <w:rPr>
                <w:rFonts w:cs="Calibri"/>
                <w:noProof/>
                <w:sz w:val="2"/>
                <w:szCs w:val="2"/>
                <w:lang w:eastAsia="en-US"/>
              </w:rPr>
              <w:drawing>
                <wp:inline distT="0" distB="0" distL="0" distR="0">
                  <wp:extent cx="4175760" cy="7620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2" t="-41" r="-2" b="-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5760" cy="76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3" w:type="dxa"/>
            <w:shd w:val="clear" w:color="auto" w:fill="auto"/>
          </w:tcPr>
          <w:p w:rsidR="00AB0E5D" w:rsidRDefault="00AB0E5D" w:rsidP="000C3C5C">
            <w:pPr>
              <w:snapToGrid w:val="0"/>
              <w:spacing w:after="0" w:line="240" w:lineRule="auto"/>
              <w:rPr>
                <w:rFonts w:cs="Calibri"/>
                <w:sz w:val="2"/>
                <w:szCs w:val="2"/>
              </w:rPr>
            </w:pPr>
          </w:p>
        </w:tc>
      </w:tr>
      <w:tr w:rsidR="00AB0E5D" w:rsidTr="000C3C5C">
        <w:trPr>
          <w:trHeight w:val="1136"/>
        </w:trPr>
        <w:tc>
          <w:tcPr>
            <w:tcW w:w="1330" w:type="dxa"/>
            <w:shd w:val="clear" w:color="auto" w:fill="auto"/>
          </w:tcPr>
          <w:p w:rsidR="00AB0E5D" w:rsidRDefault="00AB0E5D" w:rsidP="000C3C5C">
            <w:pPr>
              <w:snapToGrid w:val="0"/>
              <w:spacing w:after="0" w:line="240" w:lineRule="auto"/>
              <w:rPr>
                <w:sz w:val="2"/>
              </w:rPr>
            </w:pPr>
          </w:p>
        </w:tc>
        <w:tc>
          <w:tcPr>
            <w:tcW w:w="6671" w:type="dxa"/>
            <w:shd w:val="clear" w:color="auto" w:fill="auto"/>
          </w:tcPr>
          <w:p w:rsidR="00AB0E5D" w:rsidRDefault="00AB0E5D" w:rsidP="000C3C5C">
            <w:pPr>
              <w:spacing w:after="0" w:line="240" w:lineRule="auto"/>
              <w:jc w:val="center"/>
              <w:rPr>
                <w:sz w:val="2"/>
              </w:rPr>
            </w:pPr>
            <w:r>
              <w:rPr>
                <w:noProof/>
                <w:sz w:val="2"/>
                <w:lang w:eastAsia="en-US"/>
              </w:rPr>
              <w:drawing>
                <wp:inline distT="0" distB="0" distL="0" distR="0">
                  <wp:extent cx="1036320" cy="78486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6" t="-8" r="-6" b="-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784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3" w:type="dxa"/>
            <w:shd w:val="clear" w:color="auto" w:fill="auto"/>
          </w:tcPr>
          <w:p w:rsidR="00AB0E5D" w:rsidRDefault="00AB0E5D" w:rsidP="000C3C5C">
            <w:pPr>
              <w:snapToGrid w:val="0"/>
              <w:spacing w:after="0" w:line="240" w:lineRule="auto"/>
              <w:rPr>
                <w:sz w:val="2"/>
              </w:rPr>
            </w:pPr>
          </w:p>
        </w:tc>
      </w:tr>
    </w:tbl>
    <w:p w:rsidR="00AB0E5D" w:rsidRDefault="00AB0E5D" w:rsidP="00AB0E5D"/>
    <w:p w:rsidR="00022B46" w:rsidRDefault="00D202DB">
      <w:pPr>
        <w:rPr>
          <w:rFonts w:ascii="Arial" w:hAnsi="Arial" w:cs="Arial"/>
          <w:sz w:val="24"/>
          <w:szCs w:val="24"/>
        </w:rPr>
      </w:pPr>
      <w:proofErr w:type="spellStart"/>
      <w:r w:rsidRPr="00D202DB">
        <w:rPr>
          <w:rFonts w:ascii="Arial" w:hAnsi="Arial" w:cs="Arial"/>
          <w:sz w:val="24"/>
          <w:szCs w:val="24"/>
        </w:rPr>
        <w:t>Comunicat</w:t>
      </w:r>
      <w:proofErr w:type="spellEnd"/>
      <w:r w:rsidRPr="00D202D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202DB">
        <w:rPr>
          <w:rFonts w:ascii="Arial" w:hAnsi="Arial" w:cs="Arial"/>
          <w:sz w:val="24"/>
          <w:szCs w:val="24"/>
        </w:rPr>
        <w:t>presă</w:t>
      </w:r>
      <w:proofErr w:type="spellEnd"/>
    </w:p>
    <w:p w:rsidR="00D202DB" w:rsidRDefault="00D202DB">
      <w:pPr>
        <w:rPr>
          <w:rFonts w:ascii="Arial" w:hAnsi="Arial" w:cs="Arial"/>
          <w:sz w:val="24"/>
          <w:szCs w:val="24"/>
        </w:rPr>
      </w:pPr>
    </w:p>
    <w:p w:rsidR="00D202DB" w:rsidRDefault="00D202D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Asociaţia</w:t>
      </w:r>
      <w:proofErr w:type="spellEnd"/>
      <w:r>
        <w:rPr>
          <w:rFonts w:ascii="Arial" w:hAnsi="Arial" w:cs="Arial"/>
          <w:sz w:val="24"/>
          <w:szCs w:val="24"/>
        </w:rPr>
        <w:t xml:space="preserve"> Cultural-</w:t>
      </w:r>
      <w:proofErr w:type="spellStart"/>
      <w:r>
        <w:rPr>
          <w:rFonts w:ascii="Arial" w:hAnsi="Arial" w:cs="Arial"/>
          <w:sz w:val="24"/>
          <w:szCs w:val="24"/>
        </w:rPr>
        <w:t>Artistică</w:t>
      </w:r>
      <w:proofErr w:type="spellEnd"/>
      <w:r>
        <w:rPr>
          <w:rFonts w:ascii="Arial" w:hAnsi="Arial" w:cs="Arial"/>
          <w:sz w:val="24"/>
          <w:szCs w:val="24"/>
        </w:rPr>
        <w:t xml:space="preserve"> “ALBEŞTEANCA” din </w:t>
      </w:r>
      <w:proofErr w:type="spellStart"/>
      <w:r>
        <w:rPr>
          <w:rFonts w:ascii="Arial" w:hAnsi="Arial" w:cs="Arial"/>
          <w:sz w:val="24"/>
          <w:szCs w:val="24"/>
        </w:rPr>
        <w:t>comuna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Albeşti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startul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proiectului</w:t>
      </w:r>
      <w:proofErr w:type="spellEnd"/>
      <w:r>
        <w:rPr>
          <w:rFonts w:ascii="Arial" w:hAnsi="Arial" w:cs="Arial"/>
          <w:sz w:val="24"/>
          <w:szCs w:val="24"/>
        </w:rPr>
        <w:t xml:space="preserve"> cultural “TRĂINICIA TRADIŢIILOR LOCALE”,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derula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iulie-octombrie</w:t>
      </w:r>
      <w:proofErr w:type="spellEnd"/>
      <w:r>
        <w:rPr>
          <w:rFonts w:ascii="Arial" w:hAnsi="Arial" w:cs="Arial"/>
          <w:sz w:val="24"/>
          <w:szCs w:val="24"/>
        </w:rPr>
        <w:t xml:space="preserve"> 2019.</w:t>
      </w:r>
    </w:p>
    <w:p w:rsidR="00D202DB" w:rsidRDefault="00D202DB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Proiectul</w:t>
      </w:r>
      <w:proofErr w:type="spellEnd"/>
      <w:r>
        <w:rPr>
          <w:rFonts w:ascii="Arial" w:hAnsi="Arial" w:cs="Arial"/>
          <w:sz w:val="24"/>
          <w:szCs w:val="24"/>
        </w:rPr>
        <w:t xml:space="preserve"> cultural </w:t>
      </w:r>
      <w:proofErr w:type="spellStart"/>
      <w:r>
        <w:rPr>
          <w:rFonts w:ascii="Arial" w:hAnsi="Arial" w:cs="Arial"/>
          <w:sz w:val="24"/>
          <w:szCs w:val="24"/>
        </w:rPr>
        <w:t>beneficiază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finanţare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nerambursabilă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bugetul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Consiliului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Judeţean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Botoşani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D202DB" w:rsidRPr="00D202DB" w:rsidRDefault="00D202D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Centrul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Judeţean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Conservarea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Promovarea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Culturii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Tradiţionale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Botoşani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partener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cadrul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proiect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împreună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entităţi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sfera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educaţiei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culturii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administraţiei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publice</w:t>
      </w:r>
      <w:proofErr w:type="spellEnd"/>
      <w:r>
        <w:rPr>
          <w:rFonts w:ascii="Arial" w:hAnsi="Arial" w:cs="Arial"/>
          <w:sz w:val="24"/>
          <w:szCs w:val="24"/>
        </w:rPr>
        <w:t xml:space="preserve"> locale din </w:t>
      </w:r>
      <w:proofErr w:type="spellStart"/>
      <w:r>
        <w:rPr>
          <w:rFonts w:ascii="Arial" w:hAnsi="Arial" w:cs="Arial"/>
          <w:sz w:val="24"/>
          <w:szCs w:val="24"/>
        </w:rPr>
        <w:t>localităţile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Truşeşti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Lunca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Todireni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202DB" w:rsidRDefault="00D202DB">
      <w:pPr>
        <w:rPr>
          <w:lang w:val="ro-RO"/>
        </w:rPr>
      </w:pPr>
    </w:p>
    <w:p w:rsidR="00D202DB" w:rsidRDefault="00D202DB">
      <w:pPr>
        <w:rPr>
          <w:lang w:val="ro-RO"/>
        </w:rPr>
      </w:pPr>
    </w:p>
    <w:p w:rsidR="00D202DB" w:rsidRDefault="00D202DB">
      <w:pPr>
        <w:rPr>
          <w:lang w:val="ro-RO"/>
        </w:rPr>
      </w:pPr>
    </w:p>
    <w:p w:rsidR="00D202DB" w:rsidRPr="00D202DB" w:rsidRDefault="00D202DB">
      <w:pPr>
        <w:rPr>
          <w:rFonts w:ascii="Arial" w:hAnsi="Arial" w:cs="Arial"/>
          <w:sz w:val="24"/>
          <w:szCs w:val="24"/>
          <w:lang w:val="ro-RO"/>
        </w:rPr>
      </w:pPr>
      <w:r w:rsidRPr="00D202DB">
        <w:rPr>
          <w:rFonts w:ascii="Arial" w:hAnsi="Arial" w:cs="Arial"/>
          <w:sz w:val="24"/>
          <w:szCs w:val="24"/>
          <w:lang w:val="ro-RO"/>
        </w:rPr>
        <w:t>Elena Pricopie</w:t>
      </w:r>
      <w:r>
        <w:rPr>
          <w:rFonts w:ascii="Arial" w:hAnsi="Arial" w:cs="Arial"/>
          <w:sz w:val="24"/>
          <w:szCs w:val="24"/>
          <w:lang w:val="ro-RO"/>
        </w:rPr>
        <w:t xml:space="preserve"> – Centrul Judeţean pentru Conservarea şi Promovarea Culturii   Tradiţionale Botoşani</w:t>
      </w:r>
    </w:p>
    <w:sectPr w:rsidR="00D202DB" w:rsidRPr="00D202DB" w:rsidSect="001D60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0E5D"/>
    <w:rsid w:val="001D60EA"/>
    <w:rsid w:val="004B5304"/>
    <w:rsid w:val="00761C5F"/>
    <w:rsid w:val="00AB0E5D"/>
    <w:rsid w:val="00BC132B"/>
    <w:rsid w:val="00D202DB"/>
    <w:rsid w:val="00E1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E5D"/>
    <w:pPr>
      <w:suppressAutoHyphens/>
      <w:spacing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B0E5D"/>
    <w:rPr>
      <w:color w:val="0000FF"/>
      <w:u w:val="single"/>
    </w:rPr>
  </w:style>
  <w:style w:type="paragraph" w:styleId="Header">
    <w:name w:val="header"/>
    <w:basedOn w:val="Normal"/>
    <w:link w:val="HeaderChar"/>
    <w:rsid w:val="00AB0E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B0E5D"/>
    <w:rPr>
      <w:rFonts w:ascii="Calibri" w:eastAsia="Times New Roman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5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centrul_creatiei_botosani@yahoo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840</Characters>
  <Application>Microsoft Office Word</Application>
  <DocSecurity>0</DocSecurity>
  <Lines>7</Lines>
  <Paragraphs>1</Paragraphs>
  <ScaleCrop>false</ScaleCrop>
  <Company>Grizli777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2019-07-16T11:47:00Z</dcterms:created>
  <dcterms:modified xsi:type="dcterms:W3CDTF">2019-07-16T11:47:00Z</dcterms:modified>
</cp:coreProperties>
</file>